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6B" w:rsidRPr="00706C6B" w:rsidRDefault="00706C6B" w:rsidP="00706C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06C6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Jaké příspěvky na podnikání může získat OSVČ, pokud je osobou se zdravotním postižením</w:t>
      </w:r>
    </w:p>
    <w:p w:rsidR="00706C6B" w:rsidRPr="00706C6B" w:rsidRDefault="00706C6B" w:rsidP="00706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>28.1.2012 11:55</w:t>
      </w:r>
    </w:p>
    <w:p w:rsidR="00706C6B" w:rsidRPr="00706C6B" w:rsidRDefault="00706C6B" w:rsidP="00706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1. 1. 2012 nabývá účinnosti novela zákona o zaměstnanosti, která přináší změny v oblasti zahájení podnikání zdravotně postižených jako OSVČ. Jak stát může podpořit zdravotně postiženého uchazeče o práci, který je v evidenci Úřadu práce a chce začít podnikat? Podrobněji o tom referuje Nadační fond pro podporu zaměstnávání osob se zdravotním postižením. </w:t>
      </w:r>
    </w:p>
    <w:p w:rsidR="00706C6B" w:rsidRPr="00706C6B" w:rsidRDefault="00706C6B" w:rsidP="00706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>-  Nově si nelze žádat o vymezení chráněné pracovní dílny, ale o vymezení chráněných pracovních míst (CHPM) – a to na základě dohody s Úřadem práce. O vymezení může žádat i osoba samostatně výdělečně činná - více v paragrafu 75 Zákona o zaměstnanosti (</w:t>
      </w:r>
      <w:proofErr w:type="spellStart"/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>ZoZ</w:t>
      </w:r>
      <w:proofErr w:type="spellEnd"/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06C6B" w:rsidRPr="00706C6B" w:rsidRDefault="00706C6B" w:rsidP="00706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>- Na základě vymezení CHPM Úřad práce poskytne příspěvek na zřízení chráněného pracovního místa – příspěvek činí osminásobek či dvanáctinásobek za osob s těžším zdravotním postižením průměrné mzdy – více v paragrafu 75 (</w:t>
      </w:r>
      <w:proofErr w:type="spellStart"/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>ZoZ</w:t>
      </w:r>
      <w:proofErr w:type="spellEnd"/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odstavec 4 a následující </w:t>
      </w: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Příspěvek na zaměstnávání osob se zdravotním postižením se poskytuje do výše 75% skutečně vynaložených prostředků na mzdy, maximálně do výše 8.000Kč – podle paragrafu 78 </w:t>
      </w:r>
      <w:proofErr w:type="spellStart"/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>ZoZ</w:t>
      </w:r>
      <w:proofErr w:type="spellEnd"/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Po roce fungování OSVČ "firmy" lze zažádat o příspěvek na částečnou úhradu provozních nákladů, která činí maximálně 2.000 Kč na jednoho zaměstnance se zdravotním postižením – podle paragrafu 78 odstavec 3 </w:t>
      </w: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Náhradní plnění lze poskytovat až do výše 36násobku průměrné mzdy v národním hospodářství za 1. až 3. čtvrtletí předchozího kalendářního roku (tj. 854 136 Kč pro rok 2012) za každého přepočteného zaměstnance se zdravotním postižením zaměstnaného v předchozím kalendářním roce. Pro účely tohoto limitu pro rok 2012 je tedy rozhodující přepočtený počet zaměstnanců se zdravotním postižením u dodavatele v roce 2011. Stejná situace platí i pro roky následující, tzn. i v případě nově vzniklých chráněných pracovních míst, pokud zaměstnavatel splní podmínku zaměstnávání více než 50 % osob se zdravotním postižením v průměrném ročním přepočteném počtu. </w:t>
      </w: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6C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Úřad práce může uchazeči o zaměstnání poskytnout příspěvek na zřízení společensky účelného pracovního místa, které uchazeč o zaměstnání pro sebe zřídí za účelem zahájení samostatně výdělečné činnosti (SVČ): </w:t>
      </w: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O příspěvek je nutné požádat příslušnou krajskou pobočku ÚP ČR. V případě kladného vyřízení (schválení žádosti) je s uchazečem o zaměstnání uzavřena </w:t>
      </w:r>
      <w:proofErr w:type="gramStart"/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>dohoda na</w:t>
      </w:r>
      <w:proofErr w:type="gramEnd"/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jejímž základě bude uchazeči poskytnut příspěvek. Příspěvek je určen na nákup vybavení souvisejícího se zřízením pracovního místa a poskytuje se zálohově. V dohodě se dále sjednává datum, od kterého se uchazeč o zaměstnání zavazuje SVČ zahájit, tzn. ukončení evidence na ÚP ČR a přihlášení se jako OSVČ na příslušné okresní správě sociálního zabezpečení. Rovněž je v dohodě sjednána doba, do které je uchazeč o zaměstnání, resp. OSVČ povinna provést vyúčtování a vrátit finanční prostředky, které nebudou vynaloženy na způsobilé výdaje. </w:t>
      </w: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Způsobilé výdaje, tedy to co lze za poskytnuté prostředky nakoupit, se rovněž sjednávají v </w:t>
      </w: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dohodě. V dohodě se dále uchazeč o zaměstnání zavazuje vykonávat SVČ po stanovenou dobu, v současnosti 1 rok (neplatí v případě, že je SVČ ukončena ze zdravotních důvodů). Pro bližší informace doporučuji kontaktovat příslušnou krajskou pobočku ÚP ČR, jež sdělí přesnější informace, zejména podmínky pro získání příspěvku a jeho výši. </w:t>
      </w: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OSVČ, která zahájila SVČ na základě dohody s ÚP ČR (viz předchozí odstavec), může do 30 dnů od uzavření této dohody rovněž požádat příslušnou krajskou pobočku ÚP ČR o poskytnutí překlenovacího příspěvku. Tento příspěvek je určen na částečnou úhradu provozních nákladů spojených s výkonem SVČ, rovněž v tomto případě doporučuji obrátit se na ÚP ČR se žádostí o bližší informace.</w:t>
      </w:r>
    </w:p>
    <w:p w:rsidR="00706C6B" w:rsidRPr="00706C6B" w:rsidRDefault="00706C6B" w:rsidP="00706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>Oba příspěvky nejsou nárokové a o jejich poskytnutí rozhoduje příslušné krajská pobočka ÚP ČR, resp. její kompetentní pracoviště. Při rozhodování zvažuje ÚP ČR zejména efektivitu vynaložených výdajů z hlediska regionálního trhu práce a posuzuje podnikatelský záměr uchazeče o zaměstnání. Z tohoto důvodu je důležité precizní vypracování podnikatelského záměru, tak aby bylo patrno, že je realizovatelný a životaschopný.</w:t>
      </w:r>
    </w:p>
    <w:p w:rsidR="00706C6B" w:rsidRPr="00706C6B" w:rsidRDefault="00706C6B" w:rsidP="00706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Portále MPSV lze informace nalézt na následujícím odkazu: </w:t>
      </w:r>
      <w:hyperlink r:id="rId4" w:history="1">
        <w:r w:rsidRPr="00706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http://portal.mpsv.cz/sz/zamest/dotace/apz</w:t>
        </w:r>
      </w:hyperlink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žádost pak lze nalézt zde: </w:t>
      </w:r>
      <w:hyperlink r:id="rId5" w:history="1">
        <w:r w:rsidRPr="00706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http://portal.mpsv.cz/sz/zamest/kestazeni</w:t>
        </w:r>
      </w:hyperlink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zhruba v polovině stránky.</w:t>
      </w:r>
    </w:p>
    <w:p w:rsidR="00706C6B" w:rsidRPr="00706C6B" w:rsidRDefault="00706C6B" w:rsidP="00706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C6B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 NFOZP</w:t>
      </w:r>
    </w:p>
    <w:p w:rsidR="0044675C" w:rsidRDefault="0044675C"/>
    <w:sectPr w:rsidR="0044675C" w:rsidSect="0044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06C6B"/>
    <w:rsid w:val="0044675C"/>
    <w:rsid w:val="0070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75C"/>
  </w:style>
  <w:style w:type="paragraph" w:styleId="Nadpis3">
    <w:name w:val="heading 3"/>
    <w:basedOn w:val="Normln"/>
    <w:link w:val="Nadpis3Char"/>
    <w:uiPriority w:val="9"/>
    <w:qFormat/>
    <w:rsid w:val="00706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06C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6C6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06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mpsv.cz/sz/zamest/kestazeni" TargetMode="External"/><Relationship Id="rId4" Type="http://schemas.openxmlformats.org/officeDocument/2006/relationships/hyperlink" Target="http://portal.mpsv.cz/sz/zamest/dotace/ap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3832</Characters>
  <Application>Microsoft Office Word</Application>
  <DocSecurity>0</DocSecurity>
  <Lines>31</Lines>
  <Paragraphs>8</Paragraphs>
  <ScaleCrop>false</ScaleCrop>
  <Company>Národní Rada Osob se Zdravotním Postižením ČR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Hrdá</dc:creator>
  <cp:keywords/>
  <dc:description/>
  <cp:lastModifiedBy>Jana Hrdá</cp:lastModifiedBy>
  <cp:revision>1</cp:revision>
  <dcterms:created xsi:type="dcterms:W3CDTF">2012-01-30T11:09:00Z</dcterms:created>
  <dcterms:modified xsi:type="dcterms:W3CDTF">2012-01-30T11:09:00Z</dcterms:modified>
</cp:coreProperties>
</file>